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Informationen gemäß § 5 (1) E-Commerce-Gesetz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Offenlegung nach §§ 24, 25 Mediengesetz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Medieninhaber, Herausgeber und Hersteller: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Una Design e</w:t>
      </w:r>
      <w:r w:rsidR="00726C67">
        <w:rPr>
          <w:lang w:val="de-DE"/>
        </w:rPr>
        <w:t>.</w:t>
      </w:r>
      <w:r>
        <w:rPr>
          <w:lang w:val="de-DE"/>
        </w:rPr>
        <w:t>U</w:t>
      </w:r>
      <w:r w:rsidR="00726C67">
        <w:rPr>
          <w:lang w:val="de-DE"/>
        </w:rPr>
        <w:t>.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Jörgerstraße 33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1170 Wien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Telefon:</w:t>
      </w:r>
      <w:r w:rsidR="000501DE">
        <w:rPr>
          <w:lang w:val="de-DE"/>
        </w:rPr>
        <w:t xml:space="preserve"> </w:t>
      </w:r>
      <w:r w:rsidR="000501DE" w:rsidRPr="000501DE">
        <w:rPr>
          <w:lang w:val="de-DE"/>
        </w:rPr>
        <w:t>0043 650 65 83 834</w:t>
      </w:r>
      <w:bookmarkStart w:id="0" w:name="_GoBack"/>
      <w:bookmarkEnd w:id="0"/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E-Mail: office@unadesign.at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 xml:space="preserve">Firmenbuchnummer: </w:t>
      </w:r>
      <w:r w:rsidRPr="006A61A2">
        <w:rPr>
          <w:lang w:val="de-DE"/>
        </w:rPr>
        <w:t>528236v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Firmenbuchgericht: Handelsgericht Wien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 xml:space="preserve">Umsatzsteuer- Identifikationsnummer: </w:t>
      </w:r>
      <w:r w:rsidRPr="006A61A2">
        <w:rPr>
          <w:lang w:val="de-DE"/>
        </w:rPr>
        <w:t>ATU75390426</w:t>
      </w:r>
    </w:p>
    <w:p w:rsidR="006A61A2" w:rsidRPr="001E4772" w:rsidRDefault="006A61A2" w:rsidP="001E4772">
      <w:pPr>
        <w:pStyle w:val="StandardWeb"/>
        <w:jc w:val="both"/>
        <w:rPr>
          <w:lang w:val="de-DE"/>
        </w:rPr>
      </w:pPr>
      <w:r w:rsidRPr="001E4772">
        <w:rPr>
          <w:lang w:val="de-DE"/>
        </w:rPr>
        <w:t xml:space="preserve">Kammerzugehörigkeit: </w:t>
      </w:r>
      <w:hyperlink r:id="rId4" w:tgtFrame="_blank" w:history="1">
        <w:r w:rsidRPr="001E4772">
          <w:t>Wirtschaftskammer Wien</w:t>
        </w:r>
      </w:hyperlink>
    </w:p>
    <w:p w:rsidR="006A61A2" w:rsidRDefault="006A61A2" w:rsidP="001E4772">
      <w:pPr>
        <w:pStyle w:val="StandardWeb"/>
        <w:jc w:val="both"/>
        <w:rPr>
          <w:lang w:val="de-DE"/>
        </w:rPr>
      </w:pPr>
      <w:r w:rsidRPr="001E4772">
        <w:rPr>
          <w:lang w:val="de-DE"/>
        </w:rPr>
        <w:t xml:space="preserve">Anwendbare gewerbe- und berufsrechtliche Vorschriften: </w:t>
      </w:r>
      <w:hyperlink r:id="rId5" w:tgtFrame="_blank" w:history="1">
        <w:r w:rsidRPr="001E4772">
          <w:t>Gewerbeordnung</w:t>
        </w:r>
      </w:hyperlink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Grundlegende Richtung der Website (Blattlinie):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Information über Waren und Dienstleistungen des Unternehmens sowie Förderung des Absatzes derselben.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 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Unternehmensgegenstand: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 xml:space="preserve">Vertrieb von </w:t>
      </w:r>
      <w:r w:rsidR="001E4772">
        <w:rPr>
          <w:lang w:val="de-DE"/>
        </w:rPr>
        <w:t>Möbelgegenständen</w:t>
      </w:r>
      <w:r>
        <w:rPr>
          <w:lang w:val="de-DE"/>
        </w:rPr>
        <w:t xml:space="preserve"> und verwandter</w:t>
      </w:r>
      <w:r w:rsidR="001E4772">
        <w:rPr>
          <w:lang w:val="de-DE"/>
        </w:rPr>
        <w:t xml:space="preserve"> Leistungen</w:t>
      </w:r>
      <w:r>
        <w:rPr>
          <w:lang w:val="de-DE"/>
        </w:rPr>
        <w:t xml:space="preserve">; Vertrieb von </w:t>
      </w:r>
      <w:r w:rsidR="001E4772">
        <w:rPr>
          <w:lang w:val="de-DE"/>
        </w:rPr>
        <w:t>Waren und Leistungen</w:t>
      </w:r>
      <w:r>
        <w:rPr>
          <w:lang w:val="de-DE"/>
        </w:rPr>
        <w:t xml:space="preserve">, die für die </w:t>
      </w:r>
      <w:r w:rsidR="001E4772">
        <w:rPr>
          <w:lang w:val="de-DE"/>
        </w:rPr>
        <w:t xml:space="preserve">Möbelgegenstände </w:t>
      </w:r>
      <w:r>
        <w:rPr>
          <w:lang w:val="de-DE"/>
        </w:rPr>
        <w:t xml:space="preserve">als Zubehör und Hilfsstoffe oder als Hilfsmittel zweckdienlich sind, die </w:t>
      </w:r>
      <w:r w:rsidR="001E4772">
        <w:rPr>
          <w:lang w:val="de-DE"/>
        </w:rPr>
        <w:t xml:space="preserve">Vermittlung </w:t>
      </w:r>
      <w:r>
        <w:rPr>
          <w:lang w:val="de-DE"/>
        </w:rPr>
        <w:t>von Einrichtungs-, Wartungs- und Reparaturarbeiten sowie der Handel mit Waren aller Art, die sich daraus ergeben.</w:t>
      </w:r>
    </w:p>
    <w:p w:rsidR="006A61A2" w:rsidRDefault="006A61A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 </w:t>
      </w:r>
    </w:p>
    <w:p w:rsidR="001E4772" w:rsidRDefault="001E477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Unternehmensform:</w:t>
      </w:r>
    </w:p>
    <w:p w:rsidR="001E4772" w:rsidRDefault="001E477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Einzelunternehmen</w:t>
      </w:r>
    </w:p>
    <w:p w:rsidR="001E4772" w:rsidRDefault="001E4772" w:rsidP="001E4772">
      <w:pPr>
        <w:pStyle w:val="StandardWeb"/>
        <w:jc w:val="both"/>
        <w:rPr>
          <w:lang w:val="de-DE"/>
        </w:rPr>
      </w:pPr>
    </w:p>
    <w:p w:rsidR="006A61A2" w:rsidRDefault="001E4772" w:rsidP="001E4772">
      <w:pPr>
        <w:pStyle w:val="StandardWeb"/>
        <w:jc w:val="both"/>
        <w:rPr>
          <w:lang w:val="de-DE"/>
        </w:rPr>
      </w:pPr>
      <w:r>
        <w:rPr>
          <w:lang w:val="de-DE"/>
        </w:rPr>
        <w:t>Einzelunternehmer</w:t>
      </w:r>
      <w:r w:rsidR="006A61A2">
        <w:rPr>
          <w:lang w:val="de-DE"/>
        </w:rPr>
        <w:t>:</w:t>
      </w:r>
    </w:p>
    <w:p w:rsidR="00E9782D" w:rsidRPr="001E4772" w:rsidRDefault="001E4772" w:rsidP="001E4772">
      <w:pPr>
        <w:pStyle w:val="StandardWeb"/>
        <w:jc w:val="both"/>
        <w:rPr>
          <w:lang w:val="de-DE"/>
        </w:rPr>
      </w:pPr>
      <w:r w:rsidRPr="001E4772">
        <w:rPr>
          <w:lang w:val="de-DE"/>
        </w:rPr>
        <w:t>Omer Arnautovic</w:t>
      </w:r>
    </w:p>
    <w:sectPr w:rsidR="00E9782D" w:rsidRPr="001E4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2D"/>
    <w:rsid w:val="000501DE"/>
    <w:rsid w:val="001E4772"/>
    <w:rsid w:val="006A61A2"/>
    <w:rsid w:val="00726C67"/>
    <w:rsid w:val="00E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212"/>
  <w15:chartTrackingRefBased/>
  <w15:docId w15:val="{12120AF8-9188-4A6D-9F4E-2BED70D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78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8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82D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A61A2"/>
    <w:rPr>
      <w:strike w:val="0"/>
      <w:dstrike w:val="0"/>
      <w:color w:val="2387AA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6A61A2"/>
    <w:pPr>
      <w:overflowPunct/>
      <w:autoSpaceDE/>
      <w:autoSpaceDN/>
      <w:adjustRightInd/>
      <w:textAlignment w:val="auto"/>
    </w:pPr>
    <w:rPr>
      <w:rFonts w:ascii="inherit" w:hAnsi="inherit"/>
      <w:color w:val="2D373C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s.bka.gv.at/bundesrecht" TargetMode="External"/><Relationship Id="rId4" Type="http://schemas.openxmlformats.org/officeDocument/2006/relationships/hyperlink" Target="http://firmena-z.wko.at/ecg.asp?mg=060229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Stevic, Jan Zlatan (SI RSS-EU ZE AT BEO)</dc:creator>
  <cp:keywords/>
  <dc:description/>
  <cp:lastModifiedBy>arza1</cp:lastModifiedBy>
  <cp:revision>3</cp:revision>
  <dcterms:created xsi:type="dcterms:W3CDTF">2020-06-17T18:59:00Z</dcterms:created>
  <dcterms:modified xsi:type="dcterms:W3CDTF">2020-06-18T07:47:00Z</dcterms:modified>
</cp:coreProperties>
</file>